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LAUDO DE VISTORIA DO IMÓVEL — ENTRADA E SAÍDA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Anexo I dos contratos de locação — art. 22, V, da Lei nº 8.245/1991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USAR: preencha a coluna "Estado na ENTRADA" no dia em que o locatário receber as chaves e a coluna "Estado na SAÍDA" no dia da devolução, usando os códigos da legenda abaixo. Assine as duas colunas nas respectivas datas. Tire fotos datadas de cada cômodo e de cada avaria — elas são a prova mais forte em caso de discussão. Apague os cômodos que não existirem no imóvel e acrescente linhas onde faltar. Este laudo é o documento que define quem paga os reparos no fim da locação.</w:t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Imóvel vistoriado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[RUA, NÚMERO, COMPLEMENTO, BAIRRO]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[CIDADE]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[UF]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CEP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[00000-000]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Contrato de locação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firmado em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com prazo de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meses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Locador(a)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COMPLETO]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— CPF/CNPJ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Locatário(a)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COMPLETO]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— CPF/CNPJ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Responsável pela vistoria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[locador / imobiliária / empresa de vistoria]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Data da vistoria de ENTRADA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[DD/MM/AAAA] às [00h00]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Data da vistoria de SAÍDA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[DD/MM/AAAA] às [00h00]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LEGENDA — CÓDIGOS DE ESTADO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127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Código</w:t>
            </w:r>
          </w:p>
        </w:tc>
        <w:tc>
          <w:tcPr>
            <w:tcW w:type="dxa" w:w="780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Significado</w:t>
            </w:r>
          </w:p>
        </w:tc>
      </w:tr>
      <w:tr>
        <w:tc>
          <w:tcPr>
            <w:tcW w:type="dxa" w:w="12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N</w:t>
            </w:r>
          </w:p>
        </w:tc>
        <w:tc>
          <w:tcPr>
            <w:tcW w:type="dxa" w:w="780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Novo — sem uso, sem qualquer marca</w:t>
            </w:r>
          </w:p>
        </w:tc>
      </w:tr>
      <w:tr>
        <w:tc>
          <w:tcPr>
            <w:tcW w:type="dxa" w:w="12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B</w:t>
            </w:r>
          </w:p>
        </w:tc>
        <w:tc>
          <w:tcPr>
            <w:tcW w:type="dxa" w:w="780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Bom — em perfeitas condições de uso, sem defeitos</w:t>
            </w:r>
          </w:p>
        </w:tc>
      </w:tr>
      <w:tr>
        <w:tc>
          <w:tcPr>
            <w:tcW w:type="dxa" w:w="12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</w:t>
            </w:r>
          </w:p>
        </w:tc>
        <w:tc>
          <w:tcPr>
            <w:tcW w:type="dxa" w:w="780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Regular — funcional, com desgaste natural ou pequenas marcas de uso</w:t>
            </w:r>
          </w:p>
        </w:tc>
      </w:tr>
      <w:tr>
        <w:tc>
          <w:tcPr>
            <w:tcW w:type="dxa" w:w="12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</w:t>
            </w:r>
          </w:p>
        </w:tc>
        <w:tc>
          <w:tcPr>
            <w:tcW w:type="dxa" w:w="780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Danificado — apresenta avaria que precisa de reparo (descrever)</w:t>
            </w:r>
          </w:p>
        </w:tc>
      </w:tr>
      <w:tr>
        <w:tc>
          <w:tcPr>
            <w:tcW w:type="dxa" w:w="12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A</w:t>
            </w:r>
          </w:p>
        </w:tc>
        <w:tc>
          <w:tcPr>
            <w:tcW w:type="dxa" w:w="780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Ausente / não existe no imóvel</w:t>
            </w:r>
          </w:p>
        </w:tc>
      </w:tr>
    </w:tbl>
    <w:p>
      <w:pPr>
        <w:spacing w:after="80"/>
      </w:pP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CONDIÇÕES GERAIS DO IMÓVEL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Fachada e pintura externa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Telhado, calhas e rufos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Muros, grades e portões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Limpeza geral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Sinais de infiltração ou umidade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Sinais de mofo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Sinais de cupim ou pragas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Quadro de energia e disjuntores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Caixa d'água (limpeza e tampa)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Registros gerais de água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Aquecedor / boiler / painel solar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Extintor de incêndio (validade)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Interfone / campainha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Antena / rede lógica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VISTORIA CÔMODO A CÔMODO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SALA DE ESTAR / JANTAR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 / estantes embutidos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Cortinas e varões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Ar-condicionado (funcionamento)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Ventilador de teto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COZINHA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Bancada e pia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Torneira e sifão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 superiores e inferiores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Azulejos e revestimentos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Ponto e registro de gás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Coifa / depurador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Fogão / cooktop (se do locador)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Vazamentos sob a pia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ÁREA DE SERVIÇO / LAVANDERIA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Tanque e torneira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Ponto de água e esgoto da máquina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Ralos e escoamento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Varal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 xml:space="preserve">BANHEIRO 1 —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[SOCIAL / SUÍTE]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Vaso sanitário e assento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Caixa de descarga / válvula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Pia, cuba e torneira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Sifão e ralos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Box, vidro e trilhos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Chuveiro / ducha e resistência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Espelho e armário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Acessórios (saboneteira, papeleira, toalheiro)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Azulejos e rejunte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Ventilação / exaustor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 xml:space="preserve">BANHEIRO 2 —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[SOCIAL / SUÍTE]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Vaso sanitário e assento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Pia, cuba e torneira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Box, vidro e trilhos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Chuveiro / ducha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Azulejos e rejunte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 xml:space="preserve">QUARTO 1 — </w:t>
      </w:r>
      <w:r>
        <w:rPr>
          <w:rFonts w:ascii="Arial" w:hAnsi="Arial" w:cs="Arial" w:eastAsia="Arial"/>
          <w:b/>
          <w:i w:val="0"/>
          <w:sz w:val="21"/>
          <w:highlight w:val="yellow"/>
        </w:rPr>
        <w:t>[SUÍTE / SOLTEIRO]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 embutidos (portas, corrediças, puxadores)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Ar-condicionado (funcionamento)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Ventilador de teto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Cortinas e varões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QUARTO 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 embutidos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Ar-condicionado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Cortinas e varões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QUARTO 3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Armários embutidos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Ar-condicionado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Cortinas e varões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CORREDOR / HALL / ESCADA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Corrimão e guarda-corpo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Degraus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VARANDA / SACADA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Paredes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Teto / forro / gesso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rodapés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Portas, fechaduras e chaves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Janelas, vidros e persianas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Interruptores e tomadas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Luminárias e lâmpadas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Guarda-corpo / vidros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Ralo e escoamento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Churrasqueira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QUINTAL / ÁREA EXTERNA / JARDIM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Piso, calçada e revestimentos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Muros e cercas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Portão e automatizador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Iluminação externa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Jardim e vegetação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Piscina, bomba e filtro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Torneira externa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Ralos e drenagem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GARAGEM / VAGA(S)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 vistoriado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Piso e demarcação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Portão e controle remoto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Iluminação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Parede e pintura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Numeração da vaga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MEDIDORES E NUMERAÇÕES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35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Medidor</w:t>
            </w:r>
          </w:p>
        </w:tc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Nº da instalação / matrícula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Leitura na ENTRADA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Leitura na SAÍDA</w:t>
            </w:r>
          </w:p>
        </w:tc>
      </w:tr>
      <w:tr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Energia elétrica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kWh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kWh</w:t>
            </w:r>
          </w:p>
        </w:tc>
      </w:tr>
      <w:tr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Água / hidrômetro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</w:tr>
      <w:tr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Gás encanado</w:t>
            </w:r>
          </w:p>
        </w:tc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m³</w:t>
            </w:r>
          </w:p>
        </w:tc>
      </w:tr>
    </w:tbl>
    <w:p>
      <w:pPr>
        <w:spacing w:after="80"/>
      </w:pP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CHAVES E DISPOSITIVOS DE ACESSO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2721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Qtd. na ENTRADA</w:t>
            </w:r>
          </w:p>
        </w:tc>
        <w:tc>
          <w:tcPr>
            <w:tcW w:type="dxa" w:w="1542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Qtd. na SAÍDA</w:t>
            </w:r>
          </w:p>
        </w:tc>
        <w:tc>
          <w:tcPr>
            <w:tcW w:type="dxa" w:w="326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Observações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principal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porta de serviço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portão / portaria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da caixa de correio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Controle remoto do portão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Cartão / tag de acesso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 do quadro de energia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1542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</w:p>
        </w:tc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MÓVEIS E EQUIPAMENTOS DO LOCADOR (imóvel mobiliado)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Apague esta seção se o imóvel for locado sem mobília.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308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Item</w:t>
            </w:r>
          </w:p>
        </w:tc>
        <w:tc>
          <w:tcPr>
            <w:tcW w:type="dxa" w:w="235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Marca / Modelo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ENTRADA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Estado na SAÍDA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08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235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REGISTRO FOTOGRÁFICO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Foram registradas </w:t>
      </w:r>
      <w:r>
        <w:rPr>
          <w:rFonts w:ascii="Arial" w:hAnsi="Arial" w:cs="Arial" w:eastAsia="Arial"/>
          <w:b/>
          <w:i w:val="0"/>
          <w:sz w:val="21"/>
        </w:rPr>
        <w:t>[00] (número) fotografias</w:t>
      </w:r>
      <w:r>
        <w:rPr>
          <w:rFonts w:ascii="Arial" w:hAnsi="Arial" w:cs="Arial" w:eastAsia="Arial"/>
          <w:b w:val="0"/>
          <w:i w:val="0"/>
          <w:sz w:val="21"/>
        </w:rPr>
        <w:t xml:space="preserve"> na vistoria de entrada,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e </w:t>
      </w:r>
      <w:r>
        <w:rPr>
          <w:rFonts w:ascii="Arial" w:hAnsi="Arial" w:cs="Arial" w:eastAsia="Arial"/>
          <w:b/>
          <w:i w:val="0"/>
          <w:sz w:val="21"/>
        </w:rPr>
        <w:t>[00] (número) fotografias</w:t>
      </w:r>
      <w:r>
        <w:rPr>
          <w:rFonts w:ascii="Arial" w:hAnsi="Arial" w:cs="Arial" w:eastAsia="Arial"/>
          <w:b w:val="0"/>
          <w:i w:val="0"/>
          <w:sz w:val="21"/>
        </w:rPr>
        <w:t xml:space="preserve"> na vistoria de saída,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 xml:space="preserve">, todas datadas e arquivadas em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[meio: pasta digital, e-mail enviado em DD/MM/AAAA, mídia entregue às partes]</w:t>
      </w:r>
      <w:r>
        <w:rPr>
          <w:rFonts w:ascii="Arial" w:hAnsi="Arial" w:cs="Arial" w:eastAsia="Arial"/>
          <w:b w:val="0"/>
          <w:i w:val="0"/>
          <w:sz w:val="21"/>
        </w:rPr>
        <w:t>, que integram este laudo para todos os efeitos.</w:t>
      </w:r>
    </w:p>
    <w:p>
      <w:r>
        <w:br w:type="page"/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VISTORIA DE ENTRADA — ENCERRAMENTO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Observações gerais da vistoria de entrada: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>As partes declaram que percorreram conjuntamente todos os cômodos, conferiram os itens acima e que o presente laudo reflete fielmente o estado do imóvel na data da entrega das chaves. O LOCATÁRIO recebe o imóvel nas condições aqui descritas e obriga-se a devolvê-lo no mesmo estado, ressalvado o desgaste natural decorrente do uso normal.</w:t>
      </w:r>
    </w:p>
    <w:p>
      <w:pPr>
        <w:ind w:left="454"/>
        <w:jc w:val="both"/>
      </w:pPr>
      <w:r>
        <w:rPr>
          <w:rFonts w:ascii="Arial" w:hAnsi="Arial" w:cs="Arial" w:eastAsia="Arial"/>
          <w:b/>
          <w:i w:val="0"/>
          <w:sz w:val="21"/>
        </w:rPr>
        <w:t>Prazo de contestação:</w:t>
      </w:r>
      <w:r>
        <w:rPr>
          <w:rFonts w:ascii="Arial" w:hAnsi="Arial" w:cs="Arial" w:eastAsia="Arial"/>
          <w:b w:val="0"/>
          <w:i w:val="0"/>
          <w:sz w:val="21"/>
        </w:rPr>
        <w:t xml:space="preserve"> eventuais divergências deverão ser apontadas por escrito ao LOCADOR no prazo de </w:t>
      </w:r>
      <w:r>
        <w:rPr>
          <w:rFonts w:ascii="Arial" w:hAnsi="Arial" w:cs="Arial" w:eastAsia="Arial"/>
          <w:b/>
          <w:i w:val="0"/>
          <w:sz w:val="21"/>
        </w:rPr>
        <w:t>[05] (cinco)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da entrega das chaves; decorrido o prazo sem manifestação, o laudo será considerado aceito integralmente.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 — VISTORIA DE ENTRADA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 — VISTORIA DE ENTRADA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r>
        <w:br w:type="page"/>
      </w:r>
    </w:p>
    <w:p>
      <w:pPr>
        <w:spacing w:before="240" w:after="120"/>
        <w:jc w:val="center"/>
        <w:pBdr>
          <w:bottom w:val="single" w:sz="6" w:space="1" w:color="000000"/>
        </w:pBdr>
      </w:pPr>
      <w:r>
        <w:rPr>
          <w:rFonts w:ascii="Arial" w:hAnsi="Arial" w:cs="Arial" w:eastAsia="Arial"/>
          <w:b/>
          <w:i w:val="0"/>
          <w:sz w:val="22"/>
        </w:rPr>
        <w:t>VISTORIA DE SAÍDA — ENCERRAMENTO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Observações gerais da vistoria de saída: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907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PENDÊNCIAS APURADAS E RESPONSABILIDADE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381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Pendência / dano constatado</w:t>
            </w:r>
          </w:p>
        </w:tc>
        <w:tc>
          <w:tcPr>
            <w:tcW w:type="dxa" w:w="163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Cômodo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Responsável</w:t>
            </w:r>
          </w:p>
        </w:tc>
        <w:tc>
          <w:tcPr>
            <w:tcW w:type="dxa" w:w="1814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estimado (R$)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[locatário / locador]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[locatário / locador]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[locatário / locador]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[locatário / locador]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 ]</w:t>
            </w:r>
          </w:p>
        </w:tc>
      </w:tr>
      <w:tr>
        <w:tc>
          <w:tcPr>
            <w:tcW w:type="dxa" w:w="3810"/>
          </w:tcPr>
          <w:p>
            <w:pPr>
              <w:spacing w:before="40" w:after="40"/>
            </w:pPr>
            <w:r/>
          </w:p>
        </w:tc>
        <w:tc>
          <w:tcPr>
            <w:tcW w:type="dxa" w:w="1633"/>
          </w:tcPr>
          <w:p>
            <w:pPr>
              <w:spacing w:before="40" w:after="40"/>
            </w:pPr>
            <w:r/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</w:t>
            </w:r>
          </w:p>
        </w:tc>
        <w:tc>
          <w:tcPr>
            <w:tcW w:type="dxa" w:w="1814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[0.000,00]</w:t>
            </w:r>
          </w:p>
        </w:tc>
      </w:tr>
    </w:tbl>
    <w:p>
      <w:pPr>
        <w:spacing w:after="8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Constatadas as pendências acima, o LOCATÁRIO terá o prazo de </w:t>
      </w:r>
      <w:r>
        <w:rPr>
          <w:rFonts w:ascii="Arial" w:hAnsi="Arial" w:cs="Arial" w:eastAsia="Arial"/>
          <w:b/>
          <w:i w:val="0"/>
          <w:sz w:val="21"/>
        </w:rPr>
        <w:t>[15] (quinze) dias</w:t>
      </w:r>
      <w:r>
        <w:rPr>
          <w:rFonts w:ascii="Arial" w:hAnsi="Arial" w:cs="Arial" w:eastAsia="Arial"/>
          <w:b w:val="0"/>
          <w:i w:val="0"/>
          <w:sz w:val="21"/>
        </w:rPr>
        <w:t xml:space="preserve"> contados desta data para saná-las às suas expensas ou para ressarcir o LOCADOR pelo valor do </w:t>
      </w:r>
      <w:r>
        <w:rPr>
          <w:rFonts w:ascii="Arial" w:hAnsi="Arial" w:cs="Arial" w:eastAsia="Arial"/>
          <w:b/>
          <w:i w:val="0"/>
          <w:sz w:val="21"/>
        </w:rPr>
        <w:t>menor entre 3 (três) orçamentos</w:t>
      </w:r>
      <w:r>
        <w:rPr>
          <w:rFonts w:ascii="Arial" w:hAnsi="Arial" w:cs="Arial" w:eastAsia="Arial"/>
          <w:b w:val="0"/>
          <w:i w:val="0"/>
          <w:sz w:val="21"/>
        </w:rPr>
        <w:t xml:space="preserve"> apresentados, facultada a compensação com a caução prestada.</w:t>
      </w:r>
    </w:p>
    <w:p>
      <w:pPr>
        <w:jc w:val="both"/>
      </w:pPr>
      <w:r>
        <w:rPr>
          <w:rFonts w:ascii="Arial" w:hAnsi="Arial" w:cs="Arial" w:eastAsia="Arial"/>
          <w:b/>
          <w:i w:val="0"/>
          <w:sz w:val="21"/>
        </w:rPr>
        <w:t>[ ] Não foram constatadas pendências</w:t>
      </w:r>
      <w:r>
        <w:rPr>
          <w:rFonts w:ascii="Arial" w:hAnsi="Arial" w:cs="Arial" w:eastAsia="Arial"/>
          <w:b w:val="0"/>
          <w:i w:val="0"/>
          <w:sz w:val="21"/>
        </w:rPr>
        <w:t xml:space="preserve"> — o imóvel foi devolvido em perfeitas condições, ressalvado o desgaste natural, dando as partes plena e recíproca quitação quanto ao estado do imóvel.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LOCADOR(A) — VISTORIA DE SAÍDA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LOCATÁRIO(A) — VISTORIA DE SAÍDA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Laudo de Vistoria do Imóvel — Entrada e Saída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